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15" w:rsidRPr="00BB0342" w:rsidRDefault="00E8426F" w:rsidP="00697815">
      <w:pPr>
        <w:pStyle w:val="Heading1"/>
        <w:rPr>
          <w:b w:val="0"/>
        </w:rPr>
      </w:pPr>
      <w:bookmarkStart w:id="0" w:name="_GoBack"/>
      <w:bookmarkEnd w:id="0"/>
      <w:r w:rsidRPr="00BB0342">
        <w:t xml:space="preserve">Purpose of </w:t>
      </w:r>
      <w:r w:rsidR="00FF4945" w:rsidRPr="00BB0342">
        <w:t xml:space="preserve">this </w:t>
      </w:r>
      <w:r w:rsidRPr="00BB0342">
        <w:t>Equipment</w:t>
      </w:r>
      <w:r w:rsidR="00A668AD" w:rsidRPr="00BB0342">
        <w:t xml:space="preserve">: </w:t>
      </w:r>
      <w:r w:rsidR="007354C3" w:rsidRPr="00BB0342">
        <w:t xml:space="preserve"> </w:t>
      </w:r>
      <w:r w:rsidR="00697815" w:rsidRPr="00BB0342">
        <w:rPr>
          <w:b w:val="0"/>
        </w:rPr>
        <w:t>To provide a comfortable chair that offers ergonomic features.</w:t>
      </w:r>
    </w:p>
    <w:p w:rsidR="00E8426F" w:rsidRPr="00BB0342" w:rsidRDefault="00E8426F" w:rsidP="00697815">
      <w:pPr>
        <w:pStyle w:val="Heading1"/>
        <w:numPr>
          <w:ilvl w:val="0"/>
          <w:numId w:val="0"/>
        </w:numPr>
        <w:ind w:left="432"/>
      </w:pPr>
    </w:p>
    <w:p w:rsidR="00E17881" w:rsidRPr="00BB0342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  <w:b/>
        </w:rPr>
        <w:t>Federal Supply Class:</w:t>
      </w:r>
      <w:r w:rsidR="00C21335" w:rsidRPr="00BB0342">
        <w:rPr>
          <w:rFonts w:ascii="Times New Roman" w:hAnsi="Times New Roman"/>
          <w:b/>
        </w:rPr>
        <w:t xml:space="preserve"> </w:t>
      </w:r>
      <w:r w:rsidR="00C21335" w:rsidRPr="00BB0342">
        <w:rPr>
          <w:rFonts w:ascii="Times New Roman" w:hAnsi="Times New Roman"/>
        </w:rPr>
        <w:t xml:space="preserve"> </w:t>
      </w:r>
      <w:r w:rsidR="00697815" w:rsidRPr="00BB0342">
        <w:rPr>
          <w:rFonts w:ascii="Times New Roman" w:hAnsi="Times New Roman"/>
        </w:rPr>
        <w:t>7110</w:t>
      </w:r>
    </w:p>
    <w:p w:rsidR="00E17881" w:rsidRPr="00BB0342" w:rsidRDefault="00E17881" w:rsidP="00E17881">
      <w:pPr>
        <w:pStyle w:val="ListParagraph"/>
        <w:rPr>
          <w:rFonts w:ascii="Times New Roman" w:hAnsi="Times New Roman"/>
          <w:b/>
        </w:rPr>
      </w:pPr>
    </w:p>
    <w:p w:rsidR="00E8426F" w:rsidRPr="00BB0342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  <w:b/>
        </w:rPr>
        <w:t xml:space="preserve">General </w:t>
      </w:r>
      <w:r w:rsidR="00BB5048" w:rsidRPr="00BB0342">
        <w:rPr>
          <w:rFonts w:ascii="Times New Roman" w:hAnsi="Times New Roman"/>
          <w:b/>
        </w:rPr>
        <w:t xml:space="preserve">Operating </w:t>
      </w:r>
      <w:r w:rsidRPr="00BB0342">
        <w:rPr>
          <w:rFonts w:ascii="Times New Roman" w:hAnsi="Times New Roman"/>
          <w:b/>
        </w:rPr>
        <w:t>Specifications</w:t>
      </w:r>
      <w:r w:rsidR="005A5B0E" w:rsidRPr="00BB0342">
        <w:rPr>
          <w:rFonts w:ascii="Times New Roman" w:hAnsi="Times New Roman"/>
          <w:b/>
        </w:rPr>
        <w:t>:</w:t>
      </w:r>
    </w:p>
    <w:p w:rsidR="00E17881" w:rsidRPr="00BB0342" w:rsidRDefault="00E17881" w:rsidP="00E17881">
      <w:pPr>
        <w:rPr>
          <w:rFonts w:ascii="Times New Roman" w:hAnsi="Times New Roman"/>
        </w:rPr>
      </w:pPr>
    </w:p>
    <w:p w:rsidR="00E8426F" w:rsidRPr="00BB0342" w:rsidRDefault="00E8426F" w:rsidP="00384E68">
      <w:pPr>
        <w:numPr>
          <w:ilvl w:val="1"/>
          <w:numId w:val="1"/>
        </w:numPr>
        <w:rPr>
          <w:rFonts w:ascii="Times New Roman" w:hAnsi="Times New Roman"/>
          <w:b/>
        </w:rPr>
      </w:pPr>
      <w:r w:rsidRPr="00BB0342">
        <w:rPr>
          <w:rFonts w:ascii="Times New Roman" w:hAnsi="Times New Roman"/>
          <w:b/>
        </w:rPr>
        <w:t>Dimensions</w:t>
      </w:r>
      <w:r w:rsidR="00BB5048" w:rsidRPr="00BB0342">
        <w:rPr>
          <w:rFonts w:ascii="Times New Roman" w:hAnsi="Times New Roman"/>
          <w:b/>
        </w:rPr>
        <w:t>:</w:t>
      </w:r>
    </w:p>
    <w:p w:rsidR="00384E68" w:rsidRPr="00BB0342" w:rsidRDefault="00384E68" w:rsidP="00384E68">
      <w:pPr>
        <w:ind w:left="1152"/>
        <w:rPr>
          <w:rFonts w:ascii="Times New Roman" w:hAnsi="Times New Roman"/>
          <w:b/>
        </w:rPr>
      </w:pPr>
    </w:p>
    <w:p w:rsidR="00CA51A3" w:rsidRPr="00BB0342" w:rsidRDefault="00CA51A3" w:rsidP="00CA51A3">
      <w:pPr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>High-back dimens</w:t>
      </w:r>
      <w:r w:rsidR="00B858AC">
        <w:rPr>
          <w:rFonts w:ascii="Times New Roman" w:hAnsi="Times New Roman"/>
        </w:rPr>
        <w:t>ions (2A14-A): overall height 41 inches to 49</w:t>
      </w:r>
      <w:r w:rsidRPr="00BB0342">
        <w:rPr>
          <w:rFonts w:ascii="Times New Roman" w:hAnsi="Times New Roman"/>
        </w:rPr>
        <w:t xml:space="preserve"> </w:t>
      </w:r>
      <w:r w:rsidR="002B2E33" w:rsidRPr="00BB0342">
        <w:rPr>
          <w:rFonts w:ascii="Times New Roman" w:hAnsi="Times New Roman"/>
        </w:rPr>
        <w:t>inches</w:t>
      </w:r>
      <w:r w:rsidR="002B2E33">
        <w:rPr>
          <w:rFonts w:ascii="Times New Roman" w:hAnsi="Times New Roman"/>
        </w:rPr>
        <w:t>, seat</w:t>
      </w:r>
      <w:r w:rsidR="00B858AC">
        <w:rPr>
          <w:rFonts w:ascii="Times New Roman" w:hAnsi="Times New Roman"/>
        </w:rPr>
        <w:t xml:space="preserve"> height 17 inches to 2</w:t>
      </w:r>
      <w:r w:rsidR="001655A3">
        <w:rPr>
          <w:rFonts w:ascii="Times New Roman" w:hAnsi="Times New Roman"/>
        </w:rPr>
        <w:t>3</w:t>
      </w:r>
      <w:r w:rsidR="00B858AC">
        <w:rPr>
          <w:rFonts w:ascii="Times New Roman" w:hAnsi="Times New Roman"/>
        </w:rPr>
        <w:t xml:space="preserve"> inches, seat size, </w:t>
      </w:r>
      <w:r w:rsidR="006C18F5">
        <w:rPr>
          <w:rFonts w:ascii="Times New Roman" w:hAnsi="Times New Roman"/>
        </w:rPr>
        <w:t>17</w:t>
      </w:r>
      <w:r w:rsidR="00B858AC">
        <w:rPr>
          <w:rFonts w:ascii="Times New Roman" w:hAnsi="Times New Roman"/>
        </w:rPr>
        <w:t xml:space="preserve"> inches wide by </w:t>
      </w:r>
      <w:r w:rsidR="00714924">
        <w:rPr>
          <w:rFonts w:ascii="Times New Roman" w:hAnsi="Times New Roman"/>
        </w:rPr>
        <w:t>17</w:t>
      </w:r>
      <w:r w:rsidR="00B858AC">
        <w:rPr>
          <w:rFonts w:ascii="Times New Roman" w:hAnsi="Times New Roman"/>
        </w:rPr>
        <w:t xml:space="preserve"> to 23</w:t>
      </w:r>
      <w:r w:rsidRPr="00BB0342">
        <w:rPr>
          <w:rFonts w:ascii="Times New Roman" w:hAnsi="Times New Roman"/>
        </w:rPr>
        <w:t xml:space="preserve"> inches deep, back size </w:t>
      </w:r>
      <w:r w:rsidR="00714924">
        <w:rPr>
          <w:rFonts w:ascii="Times New Roman" w:hAnsi="Times New Roman"/>
        </w:rPr>
        <w:t>19</w:t>
      </w:r>
      <w:r w:rsidRPr="00BB0342">
        <w:rPr>
          <w:rFonts w:ascii="Times New Roman" w:hAnsi="Times New Roman"/>
        </w:rPr>
        <w:t xml:space="preserve"> inches wide by </w:t>
      </w:r>
      <w:r w:rsidR="00714924">
        <w:rPr>
          <w:rFonts w:ascii="Times New Roman" w:hAnsi="Times New Roman"/>
        </w:rPr>
        <w:t>18</w:t>
      </w:r>
      <w:r w:rsidRPr="00BB0342">
        <w:rPr>
          <w:rFonts w:ascii="Times New Roman" w:hAnsi="Times New Roman"/>
        </w:rPr>
        <w:t xml:space="preserve"> inches to 2</w:t>
      </w:r>
      <w:r w:rsidR="002D32A3">
        <w:rPr>
          <w:rFonts w:ascii="Times New Roman" w:hAnsi="Times New Roman"/>
        </w:rPr>
        <w:t>8</w:t>
      </w:r>
      <w:r w:rsidRPr="00BB0342">
        <w:rPr>
          <w:rFonts w:ascii="Times New Roman" w:hAnsi="Times New Roman"/>
        </w:rPr>
        <w:t xml:space="preserve"> inches high</w:t>
      </w:r>
    </w:p>
    <w:p w:rsidR="00384E68" w:rsidRPr="00BB0342" w:rsidRDefault="00384E68" w:rsidP="00384E68">
      <w:pPr>
        <w:ind w:left="2160"/>
        <w:rPr>
          <w:rFonts w:ascii="Times New Roman" w:hAnsi="Times New Roman"/>
        </w:rPr>
      </w:pPr>
    </w:p>
    <w:p w:rsidR="00CA51A3" w:rsidRPr="00BB0342" w:rsidRDefault="00A443D0" w:rsidP="00CA51A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Low</w:t>
      </w:r>
      <w:r w:rsidR="00CA51A3" w:rsidRPr="00BB0342">
        <w:rPr>
          <w:rFonts w:ascii="Times New Roman" w:hAnsi="Times New Roman"/>
        </w:rPr>
        <w:t xml:space="preserve">-back </w:t>
      </w:r>
      <w:r w:rsidR="002B2E33" w:rsidRPr="00BB0342">
        <w:rPr>
          <w:rFonts w:ascii="Times New Roman" w:hAnsi="Times New Roman"/>
        </w:rPr>
        <w:t>dimensions (</w:t>
      </w:r>
      <w:r w:rsidR="00CA51A3" w:rsidRPr="00BB0342">
        <w:rPr>
          <w:rFonts w:ascii="Times New Roman" w:hAnsi="Times New Roman"/>
        </w:rPr>
        <w:t xml:space="preserve">2A14-B): overall height </w:t>
      </w:r>
      <w:r w:rsidR="006C663E">
        <w:rPr>
          <w:rFonts w:ascii="Times New Roman" w:hAnsi="Times New Roman"/>
        </w:rPr>
        <w:t>3</w:t>
      </w:r>
      <w:r w:rsidR="00E87DAF">
        <w:rPr>
          <w:rFonts w:ascii="Times New Roman" w:hAnsi="Times New Roman"/>
        </w:rPr>
        <w:t>4</w:t>
      </w:r>
      <w:r w:rsidR="00CA51A3" w:rsidRPr="00BB0342">
        <w:rPr>
          <w:rFonts w:ascii="Times New Roman" w:hAnsi="Times New Roman"/>
        </w:rPr>
        <w:t xml:space="preserve"> inches to 42 </w:t>
      </w:r>
      <w:r w:rsidR="002B2E33" w:rsidRPr="00BB0342">
        <w:rPr>
          <w:rFonts w:ascii="Times New Roman" w:hAnsi="Times New Roman"/>
        </w:rPr>
        <w:t>inches</w:t>
      </w:r>
      <w:r w:rsidR="002B2E33">
        <w:rPr>
          <w:rFonts w:ascii="Times New Roman" w:hAnsi="Times New Roman"/>
        </w:rPr>
        <w:t>, seat</w:t>
      </w:r>
      <w:r w:rsidR="0035315D">
        <w:rPr>
          <w:rFonts w:ascii="Times New Roman" w:hAnsi="Times New Roman"/>
        </w:rPr>
        <w:t xml:space="preserve"> height 1</w:t>
      </w:r>
      <w:r w:rsidR="00AD3428">
        <w:rPr>
          <w:rFonts w:ascii="Times New Roman" w:hAnsi="Times New Roman"/>
        </w:rPr>
        <w:t>7</w:t>
      </w:r>
      <w:r w:rsidR="0035315D">
        <w:rPr>
          <w:rFonts w:ascii="Times New Roman" w:hAnsi="Times New Roman"/>
        </w:rPr>
        <w:t xml:space="preserve"> inches to 2</w:t>
      </w:r>
      <w:r w:rsidR="000D6941">
        <w:rPr>
          <w:rFonts w:ascii="Times New Roman" w:hAnsi="Times New Roman"/>
        </w:rPr>
        <w:t>3</w:t>
      </w:r>
      <w:r w:rsidR="00CA51A3" w:rsidRPr="00BB0342">
        <w:rPr>
          <w:rFonts w:ascii="Times New Roman" w:hAnsi="Times New Roman"/>
        </w:rPr>
        <w:t xml:space="preserve"> inches, sea</w:t>
      </w:r>
      <w:r w:rsidR="0035315D">
        <w:rPr>
          <w:rFonts w:ascii="Times New Roman" w:hAnsi="Times New Roman"/>
        </w:rPr>
        <w:t>t size, 2</w:t>
      </w:r>
      <w:r w:rsidR="00685ED4">
        <w:rPr>
          <w:rFonts w:ascii="Times New Roman" w:hAnsi="Times New Roman"/>
        </w:rPr>
        <w:t>3</w:t>
      </w:r>
      <w:r w:rsidR="0035315D">
        <w:rPr>
          <w:rFonts w:ascii="Times New Roman" w:hAnsi="Times New Roman"/>
        </w:rPr>
        <w:t xml:space="preserve"> inches wide by </w:t>
      </w:r>
      <w:r w:rsidR="00E87DAF">
        <w:rPr>
          <w:rFonts w:ascii="Times New Roman" w:hAnsi="Times New Roman"/>
        </w:rPr>
        <w:t>20</w:t>
      </w:r>
      <w:r w:rsidR="0035315D">
        <w:rPr>
          <w:rFonts w:ascii="Times New Roman" w:hAnsi="Times New Roman"/>
        </w:rPr>
        <w:t xml:space="preserve"> to </w:t>
      </w:r>
      <w:r w:rsidR="002D32A3">
        <w:rPr>
          <w:rFonts w:ascii="Times New Roman" w:hAnsi="Times New Roman"/>
        </w:rPr>
        <w:t>2</w:t>
      </w:r>
      <w:r w:rsidR="00E87DAF">
        <w:rPr>
          <w:rFonts w:ascii="Times New Roman" w:hAnsi="Times New Roman"/>
        </w:rPr>
        <w:t>3</w:t>
      </w:r>
      <w:r w:rsidR="00CA51A3" w:rsidRPr="00BB0342">
        <w:rPr>
          <w:rFonts w:ascii="Times New Roman" w:hAnsi="Times New Roman"/>
        </w:rPr>
        <w:t xml:space="preserve"> inches deep</w:t>
      </w:r>
      <w:r w:rsidR="0035315D">
        <w:rPr>
          <w:rFonts w:ascii="Times New Roman" w:hAnsi="Times New Roman"/>
        </w:rPr>
        <w:t xml:space="preserve">, back size </w:t>
      </w:r>
      <w:r w:rsidR="00685ED4">
        <w:rPr>
          <w:rFonts w:ascii="Times New Roman" w:hAnsi="Times New Roman"/>
        </w:rPr>
        <w:t>21</w:t>
      </w:r>
      <w:r w:rsidR="000D6941">
        <w:rPr>
          <w:rFonts w:ascii="Times New Roman" w:hAnsi="Times New Roman"/>
        </w:rPr>
        <w:t xml:space="preserve"> </w:t>
      </w:r>
      <w:r w:rsidR="0035315D">
        <w:rPr>
          <w:rFonts w:ascii="Times New Roman" w:hAnsi="Times New Roman"/>
        </w:rPr>
        <w:t>inches wide by 1</w:t>
      </w:r>
      <w:r w:rsidR="00685ED4">
        <w:rPr>
          <w:rFonts w:ascii="Times New Roman" w:hAnsi="Times New Roman"/>
        </w:rPr>
        <w:t>8</w:t>
      </w:r>
      <w:r w:rsidR="0035315D">
        <w:rPr>
          <w:rFonts w:ascii="Times New Roman" w:hAnsi="Times New Roman"/>
        </w:rPr>
        <w:t xml:space="preserve"> inches to </w:t>
      </w:r>
      <w:r w:rsidR="00685ED4">
        <w:rPr>
          <w:rFonts w:ascii="Times New Roman" w:hAnsi="Times New Roman"/>
        </w:rPr>
        <w:t>21</w:t>
      </w:r>
      <w:r w:rsidR="00CA51A3" w:rsidRPr="00BB0342">
        <w:rPr>
          <w:rFonts w:ascii="Times New Roman" w:hAnsi="Times New Roman"/>
        </w:rPr>
        <w:t>inches high</w:t>
      </w:r>
    </w:p>
    <w:p w:rsidR="00CC415B" w:rsidRPr="00BB0342" w:rsidRDefault="00CC415B" w:rsidP="00CC415B">
      <w:pPr>
        <w:ind w:left="2160"/>
        <w:rPr>
          <w:rFonts w:ascii="Times New Roman" w:hAnsi="Times New Roman"/>
        </w:rPr>
      </w:pPr>
    </w:p>
    <w:p w:rsidR="00E8426F" w:rsidRPr="00BB0342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BB0342">
        <w:rPr>
          <w:rFonts w:ascii="Times New Roman" w:hAnsi="Times New Roman"/>
          <w:b/>
        </w:rPr>
        <w:t>Salient Characteristics that shall be provided:</w:t>
      </w:r>
    </w:p>
    <w:p w:rsidR="002C1373" w:rsidRPr="00BB0342" w:rsidRDefault="002C1373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>Adjustable arms</w:t>
      </w:r>
    </w:p>
    <w:p w:rsidR="002C1373" w:rsidRPr="00BB0342" w:rsidRDefault="002C1373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>Swivel tilt/forward tilt mechanism</w:t>
      </w:r>
    </w:p>
    <w:p w:rsidR="002C1373" w:rsidRPr="00BB0342" w:rsidRDefault="002C1373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>Infinite position tilt-lock adjustment</w:t>
      </w:r>
    </w:p>
    <w:p w:rsidR="00D36412" w:rsidRPr="00BB0342" w:rsidRDefault="00D3641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>Memory foam cushion seat</w:t>
      </w:r>
    </w:p>
    <w:p w:rsidR="00D36412" w:rsidRDefault="00D3641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>Pneumatic he</w:t>
      </w:r>
      <w:r w:rsidR="001D406A">
        <w:rPr>
          <w:rFonts w:ascii="Times New Roman" w:hAnsi="Times New Roman"/>
        </w:rPr>
        <w:t xml:space="preserve">ight adjustment </w:t>
      </w:r>
      <w:r w:rsidRPr="00BB0342">
        <w:rPr>
          <w:rFonts w:ascii="Times New Roman" w:hAnsi="Times New Roman"/>
        </w:rPr>
        <w:t>with adjustable tension control</w:t>
      </w:r>
    </w:p>
    <w:p w:rsidR="000631C2" w:rsidRPr="00BB0342" w:rsidRDefault="000631C2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Weight capacity 300 lbs</w:t>
      </w:r>
    </w:p>
    <w:p w:rsidR="00D36412" w:rsidRPr="00BB0342" w:rsidRDefault="00D3641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>Carpet casters</w:t>
      </w:r>
    </w:p>
    <w:p w:rsidR="00E8426F" w:rsidRPr="00BB0342" w:rsidRDefault="00E8426F" w:rsidP="00A668AD">
      <w:pPr>
        <w:ind w:left="1152"/>
        <w:rPr>
          <w:rFonts w:ascii="Times New Roman" w:hAnsi="Times New Roman"/>
        </w:rPr>
      </w:pPr>
    </w:p>
    <w:p w:rsidR="00193FD0" w:rsidRPr="00BB0342" w:rsidRDefault="00E17881" w:rsidP="00E17881">
      <w:pPr>
        <w:pStyle w:val="Heading1"/>
        <w:numPr>
          <w:ilvl w:val="1"/>
          <w:numId w:val="1"/>
        </w:numPr>
      </w:pPr>
      <w:r w:rsidRPr="00BB0342">
        <w:t>Industry Standard</w:t>
      </w:r>
      <w:r w:rsidR="004C15F3" w:rsidRPr="00BB0342">
        <w:t>s</w:t>
      </w:r>
      <w:r w:rsidR="00AA6EC4" w:rsidRPr="00BB0342">
        <w:t xml:space="preserve"> / </w:t>
      </w:r>
      <w:r w:rsidR="00193FD0" w:rsidRPr="00BB0342">
        <w:t>Requirement(s)</w:t>
      </w:r>
      <w:r w:rsidRPr="00BB0342">
        <w:t>:</w:t>
      </w:r>
    </w:p>
    <w:p w:rsidR="004C15F3" w:rsidRPr="00BB0342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 w:rsidRPr="00BB0342">
        <w:rPr>
          <w:rFonts w:ascii="Times New Roman" w:hAnsi="Times New Roman"/>
        </w:rPr>
        <w:t xml:space="preserve">parts, </w:t>
      </w:r>
      <w:r w:rsidRPr="00BB0342">
        <w:rPr>
          <w:rFonts w:ascii="Times New Roman" w:hAnsi="Times New Roman"/>
        </w:rPr>
        <w:t>service and labor.</w:t>
      </w:r>
    </w:p>
    <w:p w:rsidR="004B5FD0" w:rsidRPr="00BB0342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BB0342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BB0342">
        <w:rPr>
          <w:rFonts w:ascii="Times New Roman" w:hAnsi="Times New Roman"/>
          <w:b/>
        </w:rPr>
        <w:t>Information Technology requirements:</w:t>
      </w:r>
      <w:r w:rsidR="00697815" w:rsidRPr="00BB0342">
        <w:rPr>
          <w:rFonts w:ascii="Times New Roman" w:hAnsi="Times New Roman"/>
          <w:b/>
        </w:rPr>
        <w:t xml:space="preserve">  </w:t>
      </w:r>
      <w:r w:rsidR="00697815" w:rsidRPr="00BB0342">
        <w:rPr>
          <w:rFonts w:ascii="Times New Roman" w:hAnsi="Times New Roman"/>
        </w:rPr>
        <w:t>N / A</w:t>
      </w:r>
    </w:p>
    <w:p w:rsidR="00D17121" w:rsidRPr="00BB0342" w:rsidRDefault="00D17121" w:rsidP="00D17121">
      <w:pPr>
        <w:rPr>
          <w:b/>
          <w:i/>
        </w:rPr>
      </w:pPr>
    </w:p>
    <w:p w:rsidR="00E17881" w:rsidRPr="00BB0342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BB0342">
        <w:t>Color Requirement</w:t>
      </w:r>
      <w:r w:rsidR="00193FD0" w:rsidRPr="00BB0342">
        <w:t>(</w:t>
      </w:r>
      <w:r w:rsidRPr="00BB0342">
        <w:t>s</w:t>
      </w:r>
      <w:r w:rsidR="00193FD0" w:rsidRPr="00BB0342">
        <w:t>)</w:t>
      </w:r>
      <w:r w:rsidRPr="00BB0342">
        <w:t xml:space="preserve">: </w:t>
      </w:r>
      <w:r w:rsidR="002A7E50" w:rsidRPr="00BB0342">
        <w:t xml:space="preserve"> </w:t>
      </w:r>
      <w:r w:rsidR="00984676" w:rsidRPr="00BB0342">
        <w:rPr>
          <w:b w:val="0"/>
        </w:rPr>
        <w:t>Black</w:t>
      </w:r>
    </w:p>
    <w:p w:rsidR="00E17881" w:rsidRPr="00BB0342" w:rsidRDefault="00E17881" w:rsidP="00E17881">
      <w:pPr>
        <w:rPr>
          <w:rFonts w:ascii="Times New Roman" w:hAnsi="Times New Roman"/>
          <w:b/>
        </w:rPr>
      </w:pPr>
    </w:p>
    <w:p w:rsidR="00774798" w:rsidRPr="00BB0342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BB0342">
        <w:rPr>
          <w:rFonts w:ascii="Times New Roman" w:hAnsi="Times New Roman"/>
          <w:b/>
        </w:rPr>
        <w:t>Electrical Requirements:</w:t>
      </w:r>
      <w:r w:rsidR="00671641" w:rsidRPr="00BB0342">
        <w:rPr>
          <w:rFonts w:ascii="Times New Roman" w:hAnsi="Times New Roman"/>
          <w:b/>
        </w:rPr>
        <w:t xml:space="preserve">  </w:t>
      </w:r>
      <w:r w:rsidR="00671641" w:rsidRPr="00BB0342">
        <w:rPr>
          <w:rFonts w:ascii="Times New Roman" w:hAnsi="Times New Roman"/>
        </w:rPr>
        <w:t>N / A</w:t>
      </w:r>
    </w:p>
    <w:p w:rsidR="00F059A5" w:rsidRPr="00BB0342" w:rsidRDefault="00F059A5" w:rsidP="000A5D65">
      <w:pPr>
        <w:ind w:left="432"/>
        <w:rPr>
          <w:rFonts w:ascii="Times New Roman" w:hAnsi="Times New Roman"/>
        </w:rPr>
      </w:pPr>
    </w:p>
    <w:p w:rsidR="00930616" w:rsidRPr="00BB0342" w:rsidRDefault="00543DF9" w:rsidP="000A5D65">
      <w:pPr>
        <w:pStyle w:val="Heading1"/>
      </w:pPr>
      <w:r w:rsidRPr="00BB0342">
        <w:t xml:space="preserve">Standard </w:t>
      </w:r>
      <w:r w:rsidR="007A23C3" w:rsidRPr="00BB0342">
        <w:t>Contractor</w:t>
      </w:r>
      <w:r w:rsidR="005F121E" w:rsidRPr="00BB0342">
        <w:t xml:space="preserve"> </w:t>
      </w:r>
      <w:r w:rsidR="00911BC3" w:rsidRPr="00BB0342">
        <w:t>Requirements</w:t>
      </w:r>
      <w:r w:rsidR="005F121E" w:rsidRPr="00BB0342">
        <w:t>:</w:t>
      </w:r>
    </w:p>
    <w:p w:rsidR="00930616" w:rsidRPr="00BB0342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 xml:space="preserve">Must be shipped ready to </w:t>
      </w:r>
      <w:r w:rsidR="00A22779" w:rsidRPr="00BB0342">
        <w:rPr>
          <w:rFonts w:ascii="Times New Roman" w:hAnsi="Times New Roman"/>
        </w:rPr>
        <w:t>assemble,</w:t>
      </w:r>
      <w:r w:rsidR="00F10B99">
        <w:rPr>
          <w:rFonts w:ascii="Times New Roman" w:hAnsi="Times New Roman"/>
          <w:b/>
        </w:rPr>
        <w:t xml:space="preserve"> </w:t>
      </w:r>
      <w:r w:rsidR="00930616" w:rsidRPr="00BB0342">
        <w:rPr>
          <w:rFonts w:ascii="Times New Roman" w:hAnsi="Times New Roman"/>
        </w:rPr>
        <w:t>and use</w:t>
      </w:r>
    </w:p>
    <w:p w:rsidR="00BB5048" w:rsidRPr="00BB0342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  <w:b/>
        </w:rPr>
        <w:lastRenderedPageBreak/>
        <w:t xml:space="preserve">Information </w:t>
      </w:r>
      <w:r w:rsidR="00AA6EC4" w:rsidRPr="00BB0342">
        <w:rPr>
          <w:rFonts w:ascii="Times New Roman" w:hAnsi="Times New Roman"/>
          <w:b/>
        </w:rPr>
        <w:t>t</w:t>
      </w:r>
      <w:r w:rsidRPr="00BB0342">
        <w:rPr>
          <w:rFonts w:ascii="Times New Roman" w:hAnsi="Times New Roman"/>
          <w:b/>
        </w:rPr>
        <w:t xml:space="preserve">o </w:t>
      </w:r>
      <w:r w:rsidR="00AA6EC4" w:rsidRPr="00BB0342">
        <w:rPr>
          <w:rFonts w:ascii="Times New Roman" w:hAnsi="Times New Roman"/>
          <w:b/>
        </w:rPr>
        <w:t>b</w:t>
      </w:r>
      <w:r w:rsidRPr="00BB0342">
        <w:rPr>
          <w:rFonts w:ascii="Times New Roman" w:hAnsi="Times New Roman"/>
          <w:b/>
        </w:rPr>
        <w:t xml:space="preserve">e </w:t>
      </w:r>
      <w:r w:rsidR="00AA6EC4" w:rsidRPr="00BB0342">
        <w:rPr>
          <w:rFonts w:ascii="Times New Roman" w:hAnsi="Times New Roman"/>
          <w:b/>
        </w:rPr>
        <w:t>p</w:t>
      </w:r>
      <w:r w:rsidRPr="00BB0342">
        <w:rPr>
          <w:rFonts w:ascii="Times New Roman" w:hAnsi="Times New Roman"/>
          <w:b/>
        </w:rPr>
        <w:t xml:space="preserve">rovided </w:t>
      </w:r>
      <w:r w:rsidR="00AA6EC4" w:rsidRPr="00BB0342">
        <w:rPr>
          <w:rFonts w:ascii="Times New Roman" w:hAnsi="Times New Roman"/>
          <w:b/>
        </w:rPr>
        <w:t>by</w:t>
      </w:r>
      <w:r w:rsidRPr="00BB0342">
        <w:rPr>
          <w:rFonts w:ascii="Times New Roman" w:hAnsi="Times New Roman"/>
          <w:b/>
        </w:rPr>
        <w:t xml:space="preserve"> </w:t>
      </w:r>
      <w:r w:rsidR="00AA6EC4" w:rsidRPr="00BB0342">
        <w:rPr>
          <w:rFonts w:ascii="Times New Roman" w:hAnsi="Times New Roman"/>
          <w:b/>
        </w:rPr>
        <w:t>t</w:t>
      </w:r>
      <w:r w:rsidRPr="00BB0342">
        <w:rPr>
          <w:rFonts w:ascii="Times New Roman" w:hAnsi="Times New Roman"/>
          <w:b/>
        </w:rPr>
        <w:t xml:space="preserve">he </w:t>
      </w:r>
      <w:r w:rsidR="007A23C3" w:rsidRPr="00BB0342">
        <w:rPr>
          <w:rFonts w:ascii="Times New Roman" w:hAnsi="Times New Roman"/>
          <w:b/>
        </w:rPr>
        <w:t>Contractor</w:t>
      </w:r>
      <w:r w:rsidRPr="00BB0342">
        <w:rPr>
          <w:rFonts w:ascii="Times New Roman" w:hAnsi="Times New Roman"/>
          <w:b/>
        </w:rPr>
        <w:t xml:space="preserve"> </w:t>
      </w:r>
      <w:r w:rsidR="00AA6EC4" w:rsidRPr="00BB0342">
        <w:rPr>
          <w:rFonts w:ascii="Times New Roman" w:hAnsi="Times New Roman"/>
          <w:b/>
        </w:rPr>
        <w:t>t</w:t>
      </w:r>
      <w:r w:rsidRPr="00BB0342">
        <w:rPr>
          <w:rFonts w:ascii="Times New Roman" w:hAnsi="Times New Roman"/>
          <w:b/>
        </w:rPr>
        <w:t xml:space="preserve">o </w:t>
      </w:r>
      <w:r w:rsidR="00AA6EC4" w:rsidRPr="00BB0342">
        <w:rPr>
          <w:rFonts w:ascii="Times New Roman" w:hAnsi="Times New Roman"/>
          <w:b/>
        </w:rPr>
        <w:t>t</w:t>
      </w:r>
      <w:r w:rsidRPr="00BB0342">
        <w:rPr>
          <w:rFonts w:ascii="Times New Roman" w:hAnsi="Times New Roman"/>
          <w:b/>
        </w:rPr>
        <w:t xml:space="preserve">he </w:t>
      </w:r>
      <w:r w:rsidR="00AA6EC4" w:rsidRPr="00BB0342">
        <w:rPr>
          <w:rFonts w:ascii="Times New Roman" w:hAnsi="Times New Roman"/>
          <w:b/>
        </w:rPr>
        <w:t>c</w:t>
      </w:r>
      <w:r w:rsidRPr="00BB0342">
        <w:rPr>
          <w:rFonts w:ascii="Times New Roman" w:hAnsi="Times New Roman"/>
          <w:b/>
        </w:rPr>
        <w:t xml:space="preserve">ommissary </w:t>
      </w:r>
      <w:r w:rsidR="00AA6EC4" w:rsidRPr="00BB0342">
        <w:rPr>
          <w:rFonts w:ascii="Times New Roman" w:hAnsi="Times New Roman"/>
          <w:b/>
        </w:rPr>
        <w:t>a</w:t>
      </w:r>
      <w:r w:rsidRPr="00BB0342">
        <w:rPr>
          <w:rFonts w:ascii="Times New Roman" w:hAnsi="Times New Roman"/>
          <w:b/>
        </w:rPr>
        <w:t xml:space="preserve">t </w:t>
      </w:r>
      <w:r w:rsidR="00AA6EC4" w:rsidRPr="00BB0342">
        <w:rPr>
          <w:rFonts w:ascii="Times New Roman" w:hAnsi="Times New Roman"/>
          <w:b/>
        </w:rPr>
        <w:t>the t</w:t>
      </w:r>
      <w:r w:rsidRPr="00BB0342">
        <w:rPr>
          <w:rFonts w:ascii="Times New Roman" w:hAnsi="Times New Roman"/>
          <w:b/>
        </w:rPr>
        <w:t xml:space="preserve">ime of </w:t>
      </w:r>
      <w:r w:rsidR="00AA6EC4" w:rsidRPr="00BB0342">
        <w:rPr>
          <w:rFonts w:ascii="Times New Roman" w:hAnsi="Times New Roman"/>
          <w:b/>
        </w:rPr>
        <w:t>d</w:t>
      </w:r>
      <w:r w:rsidRPr="00BB0342">
        <w:rPr>
          <w:rFonts w:ascii="Times New Roman" w:hAnsi="Times New Roman"/>
          <w:b/>
        </w:rPr>
        <w:t>elivery:</w:t>
      </w:r>
    </w:p>
    <w:p w:rsidR="00727E5B" w:rsidRPr="00BB0342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>Point of Contact for Service</w:t>
      </w:r>
    </w:p>
    <w:p w:rsidR="00727E5B" w:rsidRPr="00BB0342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 xml:space="preserve">Installation and Operating </w:t>
      </w:r>
      <w:r w:rsidR="00D17121" w:rsidRPr="00BB0342">
        <w:rPr>
          <w:rFonts w:ascii="Times New Roman" w:hAnsi="Times New Roman"/>
        </w:rPr>
        <w:t>Instructions</w:t>
      </w:r>
    </w:p>
    <w:p w:rsidR="00E8426F" w:rsidRPr="00BB0342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</w:rPr>
        <w:t>Parts List</w:t>
      </w:r>
    </w:p>
    <w:p w:rsidR="00C86D94" w:rsidRPr="00BB0342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BB0342">
        <w:rPr>
          <w:rFonts w:ascii="Times New Roman" w:hAnsi="Times New Roman"/>
          <w:b/>
        </w:rPr>
        <w:t xml:space="preserve">Maintenance Sustainability Requirements: </w:t>
      </w:r>
      <w:r w:rsidRPr="00BB0342"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Pr="00BB0342" w:rsidRDefault="009146A3" w:rsidP="009146A3">
      <w:pPr>
        <w:pStyle w:val="Heading1"/>
        <w:numPr>
          <w:ilvl w:val="0"/>
          <w:numId w:val="0"/>
        </w:numPr>
      </w:pPr>
    </w:p>
    <w:p w:rsidR="00E72D0D" w:rsidRPr="00BB0342" w:rsidRDefault="009146A3" w:rsidP="00601744">
      <w:pPr>
        <w:pStyle w:val="Heading1"/>
      </w:pPr>
      <w:r w:rsidRPr="00BB0342">
        <w:t>Special Coordinating</w:t>
      </w:r>
      <w:r w:rsidR="00A747BA" w:rsidRPr="00BB0342">
        <w:t xml:space="preserve"> / Safety</w:t>
      </w:r>
      <w:r w:rsidRPr="00BB0342">
        <w:t xml:space="preserve"> Instructions:  </w:t>
      </w:r>
      <w:r w:rsidRPr="00BB0342">
        <w:rPr>
          <w:b w:val="0"/>
        </w:rPr>
        <w:t>N / A</w:t>
      </w:r>
      <w:r w:rsidR="00D17121" w:rsidRPr="00BB0342">
        <w:rPr>
          <w:b w:val="0"/>
        </w:rPr>
        <w:t xml:space="preserve"> </w:t>
      </w:r>
    </w:p>
    <w:p w:rsidR="00B277AE" w:rsidRPr="00BB0342" w:rsidRDefault="00B277AE">
      <w:pPr>
        <w:rPr>
          <w:rFonts w:ascii="Times New Roman" w:hAnsi="Times New Roman"/>
        </w:rPr>
      </w:pPr>
      <w:r w:rsidRPr="00BB0342"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473DD1" w:rsidRDefault="00473DD1" w:rsidP="00473DD1">
      <w:pPr>
        <w:ind w:left="1440"/>
        <w:rPr>
          <w:rFonts w:ascii="Times New Roman" w:hAnsi="Times New Roman"/>
          <w:b/>
        </w:rPr>
      </w:pPr>
    </w:p>
    <w:p w:rsidR="00473DD1" w:rsidRDefault="00473DD1" w:rsidP="00473DD1">
      <w:pPr>
        <w:ind w:left="1440"/>
        <w:rPr>
          <w:rFonts w:ascii="Times New Roman" w:hAnsi="Times New Roman"/>
          <w:b/>
        </w:rPr>
      </w:pPr>
    </w:p>
    <w:p w:rsidR="00473DD1" w:rsidRDefault="00E066BA" w:rsidP="00473DD1">
      <w:pPr>
        <w:ind w:left="1440"/>
        <w:rPr>
          <w:noProof/>
          <w:lang w:eastAsia="en-US"/>
        </w:rPr>
      </w:pPr>
      <w:r>
        <w:rPr>
          <w:rFonts w:ascii="Times New Roman" w:hAnsi="Times New Roman"/>
          <w:b/>
        </w:rPr>
        <w:t>QUANTITY:  ____ (</w:t>
      </w:r>
      <w:r w:rsidRPr="00E066BA">
        <w:rPr>
          <w:rFonts w:ascii="Times New Roman" w:hAnsi="Times New Roman"/>
        </w:rPr>
        <w:t>ea</w:t>
      </w:r>
      <w:r w:rsidR="007D4275">
        <w:rPr>
          <w:rFonts w:ascii="Times New Roman" w:hAnsi="Times New Roman"/>
        </w:rPr>
        <w:t>ch</w:t>
      </w:r>
      <w:r w:rsidRPr="00E066BA">
        <w:rPr>
          <w:rFonts w:ascii="Times New Roman" w:hAnsi="Times New Roman"/>
        </w:rPr>
        <w:t>) 2A14-A (</w:t>
      </w:r>
      <w:r w:rsidR="00F131CF">
        <w:rPr>
          <w:rFonts w:ascii="Times New Roman" w:hAnsi="Times New Roman"/>
        </w:rPr>
        <w:t xml:space="preserve">high </w:t>
      </w:r>
      <w:r w:rsidR="00566C39">
        <w:rPr>
          <w:rFonts w:ascii="Times New Roman" w:hAnsi="Times New Roman"/>
        </w:rPr>
        <w:t>back</w:t>
      </w:r>
      <w:r w:rsidR="00566C39" w:rsidRPr="00E066BA">
        <w:rPr>
          <w:rFonts w:ascii="Times New Roman" w:hAnsi="Times New Roman"/>
        </w:rPr>
        <w:t>)</w:t>
      </w:r>
      <w:r w:rsidR="00566C39">
        <w:rPr>
          <w:rFonts w:ascii="Times New Roman" w:hAnsi="Times New Roman"/>
          <w:b/>
        </w:rPr>
        <w:t xml:space="preserve"> </w:t>
      </w:r>
      <w:r w:rsidR="00566C39" w:rsidRPr="00566C39">
        <w:rPr>
          <w:rFonts w:ascii="Times New Roman" w:hAnsi="Times New Roman"/>
          <w:b/>
          <w:u w:val="single"/>
        </w:rPr>
        <w:t>_</w:t>
      </w:r>
      <w:r w:rsidR="007D4275" w:rsidRPr="00566C39">
        <w:rPr>
          <w:rFonts w:ascii="Times New Roman" w:hAnsi="Times New Roman"/>
          <w:u w:val="single"/>
        </w:rPr>
        <w:t>___</w:t>
      </w:r>
      <w:r w:rsidR="007D4275">
        <w:rPr>
          <w:rFonts w:ascii="Times New Roman" w:hAnsi="Times New Roman"/>
        </w:rPr>
        <w:t xml:space="preserve"> (</w:t>
      </w:r>
      <w:r w:rsidRPr="00E066BA">
        <w:rPr>
          <w:rFonts w:ascii="Times New Roman" w:hAnsi="Times New Roman"/>
        </w:rPr>
        <w:t>ea</w:t>
      </w:r>
      <w:r w:rsidR="007D4275">
        <w:rPr>
          <w:rFonts w:ascii="Times New Roman" w:hAnsi="Times New Roman"/>
        </w:rPr>
        <w:t>ch</w:t>
      </w:r>
      <w:r w:rsidRPr="00E066BA">
        <w:rPr>
          <w:rFonts w:ascii="Times New Roman" w:hAnsi="Times New Roman"/>
        </w:rPr>
        <w:t>) A14-B</w:t>
      </w:r>
      <w:r w:rsidR="006B21F7">
        <w:rPr>
          <w:rFonts w:ascii="Times New Roman" w:hAnsi="Times New Roman"/>
        </w:rPr>
        <w:t xml:space="preserve"> (</w:t>
      </w:r>
      <w:r w:rsidR="00AF4D7E">
        <w:rPr>
          <w:rFonts w:ascii="Times New Roman" w:hAnsi="Times New Roman"/>
        </w:rPr>
        <w:t>mid</w:t>
      </w:r>
      <w:r w:rsidR="00473DD1">
        <w:rPr>
          <w:rFonts w:ascii="Times New Roman" w:hAnsi="Times New Roman"/>
        </w:rPr>
        <w:t xml:space="preserve"> back)</w:t>
      </w:r>
      <w:r w:rsidR="006B21F7">
        <w:rPr>
          <w:noProof/>
          <w:lang w:eastAsia="en-US"/>
        </w:rPr>
        <w:t xml:space="preserve">   </w:t>
      </w:r>
    </w:p>
    <w:p w:rsidR="00473DD1" w:rsidRDefault="00473DD1" w:rsidP="00473DD1">
      <w:pPr>
        <w:ind w:left="1440"/>
        <w:rPr>
          <w:noProof/>
          <w:lang w:eastAsia="en-US"/>
        </w:rPr>
      </w:pPr>
    </w:p>
    <w:p w:rsidR="00473DD1" w:rsidRDefault="00473DD1" w:rsidP="00473DD1">
      <w:pPr>
        <w:ind w:left="1440"/>
        <w:rPr>
          <w:noProof/>
          <w:lang w:eastAsia="en-US"/>
        </w:rPr>
      </w:pPr>
    </w:p>
    <w:p w:rsidR="003839E5" w:rsidRPr="006B21F7" w:rsidRDefault="006B21F7" w:rsidP="00473DD1">
      <w:pPr>
        <w:ind w:left="1440"/>
        <w:rPr>
          <w:rFonts w:ascii="Times New Roman" w:hAnsi="Times New Roman"/>
          <w:highlight w:val="yellow"/>
        </w:rPr>
      </w:pPr>
      <w:r>
        <w:rPr>
          <w:noProof/>
          <w:lang w:eastAsia="en-US"/>
        </w:rPr>
        <w:t xml:space="preserve">                                       </w:t>
      </w:r>
      <w:r w:rsidR="00473DD1">
        <w:rPr>
          <w:noProof/>
          <w:lang w:eastAsia="en-US"/>
        </w:rPr>
        <w:drawing>
          <wp:inline distT="0" distB="0" distL="0" distR="0" wp14:anchorId="62569172" wp14:editId="2E16BEF2">
            <wp:extent cx="1466215" cy="2483105"/>
            <wp:effectExtent l="0" t="0" r="635" b="0"/>
            <wp:docPr id="295029" name="Picture 20" descr="2A14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29" name="Picture 20" descr="2A14-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1" t="4906" r="38239" b="19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11" cy="250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t xml:space="preserve">       </w:t>
      </w:r>
      <w:r w:rsidR="00473DD1">
        <w:rPr>
          <w:noProof/>
          <w:lang w:eastAsia="en-US"/>
        </w:rPr>
        <w:t xml:space="preserve">    </w:t>
      </w:r>
      <w:r w:rsidR="00606DE0">
        <w:rPr>
          <w:noProof/>
          <w:lang w:eastAsia="en-US"/>
        </w:rPr>
        <w:drawing>
          <wp:inline distT="0" distB="0" distL="0" distR="0">
            <wp:extent cx="2146300" cy="2146300"/>
            <wp:effectExtent l="0" t="0" r="6350" b="6350"/>
            <wp:docPr id="4" name="Picture 4" descr="Nightingale-Ergo-Learn-3285_spo_1024x1024_af5b15d5-7e67-42ed-8c35-27be8e3a0080_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ghtingale-Ergo-Learn-3285_spo_1024x1024_af5b15d5-7e67-42ed-8c35-27be8e3a0080_1024x10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6B21F7" w:rsidSect="007F1F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E19" w:rsidRDefault="00150E19">
      <w:r>
        <w:separator/>
      </w:r>
    </w:p>
  </w:endnote>
  <w:endnote w:type="continuationSeparator" w:id="0">
    <w:p w:rsidR="00150E19" w:rsidRDefault="0015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81" w:rsidRDefault="00121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121081">
      <w:t>5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81" w:rsidRDefault="00121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E19" w:rsidRDefault="00150E19">
      <w:r>
        <w:separator/>
      </w:r>
    </w:p>
  </w:footnote>
  <w:footnote w:type="continuationSeparator" w:id="0">
    <w:p w:rsidR="00150E19" w:rsidRDefault="0015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81" w:rsidRDefault="00121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EC1A08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A23E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08/05/22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B21F7" w:rsidRDefault="00697815" w:rsidP="006B21F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ADMINISTRATION</w:t>
          </w:r>
        </w:p>
        <w:p w:rsidR="009262CF" w:rsidRPr="00EC1A08" w:rsidRDefault="00E17881" w:rsidP="006B21F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697815" w:rsidP="00697815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2A14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697815" w:rsidP="00697815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Chair</w:t>
          </w:r>
          <w:r w:rsidR="005866D2" w:rsidRPr="00EC1A08">
            <w:rPr>
              <w:rFonts w:ascii="Times New Roman" w:hAnsi="Times New Roman"/>
              <w:b/>
              <w:szCs w:val="24"/>
            </w:rPr>
            <w:t xml:space="preserve">, </w:t>
          </w:r>
          <w:r>
            <w:rPr>
              <w:rFonts w:ascii="Times New Roman" w:hAnsi="Times New Roman"/>
              <w:b/>
              <w:szCs w:val="24"/>
            </w:rPr>
            <w:t>task, ergonomic, with arms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06DE0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06DE0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81" w:rsidRDefault="00121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48A3"/>
    <w:rsid w:val="00045975"/>
    <w:rsid w:val="00045DF0"/>
    <w:rsid w:val="00051019"/>
    <w:rsid w:val="00053214"/>
    <w:rsid w:val="00055F59"/>
    <w:rsid w:val="000616BF"/>
    <w:rsid w:val="00062983"/>
    <w:rsid w:val="000631C2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6941"/>
    <w:rsid w:val="000D7131"/>
    <w:rsid w:val="000E591F"/>
    <w:rsid w:val="000F00EC"/>
    <w:rsid w:val="000F4E8B"/>
    <w:rsid w:val="000F5201"/>
    <w:rsid w:val="00105B63"/>
    <w:rsid w:val="00121081"/>
    <w:rsid w:val="00134A9B"/>
    <w:rsid w:val="001355D4"/>
    <w:rsid w:val="00140EF4"/>
    <w:rsid w:val="001451C0"/>
    <w:rsid w:val="00150841"/>
    <w:rsid w:val="00150E19"/>
    <w:rsid w:val="00151A78"/>
    <w:rsid w:val="00160F6A"/>
    <w:rsid w:val="00162815"/>
    <w:rsid w:val="00163FAD"/>
    <w:rsid w:val="001655A3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C0A10"/>
    <w:rsid w:val="001D2341"/>
    <w:rsid w:val="001D406A"/>
    <w:rsid w:val="001D58A9"/>
    <w:rsid w:val="001D6B09"/>
    <w:rsid w:val="001E5105"/>
    <w:rsid w:val="001E705F"/>
    <w:rsid w:val="001E7469"/>
    <w:rsid w:val="001F19E4"/>
    <w:rsid w:val="001F431E"/>
    <w:rsid w:val="001F53CD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5172"/>
    <w:rsid w:val="0025737F"/>
    <w:rsid w:val="0025780F"/>
    <w:rsid w:val="002676B7"/>
    <w:rsid w:val="00281BEB"/>
    <w:rsid w:val="00287BEE"/>
    <w:rsid w:val="00293ACC"/>
    <w:rsid w:val="002A06FE"/>
    <w:rsid w:val="002A0CCF"/>
    <w:rsid w:val="002A6239"/>
    <w:rsid w:val="002A7E50"/>
    <w:rsid w:val="002B2E33"/>
    <w:rsid w:val="002B49EB"/>
    <w:rsid w:val="002C1373"/>
    <w:rsid w:val="002C67D1"/>
    <w:rsid w:val="002D22FF"/>
    <w:rsid w:val="002D32A3"/>
    <w:rsid w:val="002E19C6"/>
    <w:rsid w:val="002E263F"/>
    <w:rsid w:val="002E746B"/>
    <w:rsid w:val="00321F73"/>
    <w:rsid w:val="0032583C"/>
    <w:rsid w:val="0034200C"/>
    <w:rsid w:val="0035315D"/>
    <w:rsid w:val="00356EA3"/>
    <w:rsid w:val="00360DE5"/>
    <w:rsid w:val="00364813"/>
    <w:rsid w:val="003728C0"/>
    <w:rsid w:val="00377B7D"/>
    <w:rsid w:val="003839E5"/>
    <w:rsid w:val="00384E68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3DD1"/>
    <w:rsid w:val="00474624"/>
    <w:rsid w:val="004856E0"/>
    <w:rsid w:val="00485E72"/>
    <w:rsid w:val="00492EE8"/>
    <w:rsid w:val="00493CCC"/>
    <w:rsid w:val="004A203E"/>
    <w:rsid w:val="004A36CB"/>
    <w:rsid w:val="004A6E97"/>
    <w:rsid w:val="004B5FD0"/>
    <w:rsid w:val="004C067A"/>
    <w:rsid w:val="004C15F3"/>
    <w:rsid w:val="004C7447"/>
    <w:rsid w:val="004D0230"/>
    <w:rsid w:val="004D6461"/>
    <w:rsid w:val="004D68F6"/>
    <w:rsid w:val="004E15E0"/>
    <w:rsid w:val="004E36D7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6C39"/>
    <w:rsid w:val="005673B5"/>
    <w:rsid w:val="005753CA"/>
    <w:rsid w:val="00577A48"/>
    <w:rsid w:val="005866D2"/>
    <w:rsid w:val="005A1477"/>
    <w:rsid w:val="005A1603"/>
    <w:rsid w:val="005A297E"/>
    <w:rsid w:val="005A496A"/>
    <w:rsid w:val="005A592B"/>
    <w:rsid w:val="005A5B0E"/>
    <w:rsid w:val="005C2BA1"/>
    <w:rsid w:val="005C64E1"/>
    <w:rsid w:val="005D05C2"/>
    <w:rsid w:val="005D0D99"/>
    <w:rsid w:val="005E3A42"/>
    <w:rsid w:val="005F09E6"/>
    <w:rsid w:val="005F121E"/>
    <w:rsid w:val="005F1660"/>
    <w:rsid w:val="005F3FF9"/>
    <w:rsid w:val="00600E01"/>
    <w:rsid w:val="0060125E"/>
    <w:rsid w:val="00606DE0"/>
    <w:rsid w:val="00610616"/>
    <w:rsid w:val="00612F1F"/>
    <w:rsid w:val="00613FCB"/>
    <w:rsid w:val="00616C18"/>
    <w:rsid w:val="00616C2A"/>
    <w:rsid w:val="0062565B"/>
    <w:rsid w:val="00631141"/>
    <w:rsid w:val="00631CEC"/>
    <w:rsid w:val="00660137"/>
    <w:rsid w:val="00660B3D"/>
    <w:rsid w:val="006701C0"/>
    <w:rsid w:val="0067050C"/>
    <w:rsid w:val="00671641"/>
    <w:rsid w:val="00680AD1"/>
    <w:rsid w:val="00685ED4"/>
    <w:rsid w:val="00686221"/>
    <w:rsid w:val="00693B72"/>
    <w:rsid w:val="00697815"/>
    <w:rsid w:val="006A1491"/>
    <w:rsid w:val="006A580B"/>
    <w:rsid w:val="006B21F7"/>
    <w:rsid w:val="006B22E1"/>
    <w:rsid w:val="006B2334"/>
    <w:rsid w:val="006C18F5"/>
    <w:rsid w:val="006C4F06"/>
    <w:rsid w:val="006C663E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4924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C09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4275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1AAC"/>
    <w:rsid w:val="00826C0D"/>
    <w:rsid w:val="008304DC"/>
    <w:rsid w:val="00835B10"/>
    <w:rsid w:val="0084377A"/>
    <w:rsid w:val="0085174B"/>
    <w:rsid w:val="008676A5"/>
    <w:rsid w:val="0087305C"/>
    <w:rsid w:val="00881E54"/>
    <w:rsid w:val="00892B68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8F63B1"/>
    <w:rsid w:val="00900F90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332A6"/>
    <w:rsid w:val="00943BF8"/>
    <w:rsid w:val="00945DBD"/>
    <w:rsid w:val="00955142"/>
    <w:rsid w:val="00960B63"/>
    <w:rsid w:val="00962A1E"/>
    <w:rsid w:val="00966A5A"/>
    <w:rsid w:val="00983E02"/>
    <w:rsid w:val="00984676"/>
    <w:rsid w:val="00986B49"/>
    <w:rsid w:val="00996761"/>
    <w:rsid w:val="00997CB2"/>
    <w:rsid w:val="009A13C4"/>
    <w:rsid w:val="009A57C7"/>
    <w:rsid w:val="009A57EA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06AF9"/>
    <w:rsid w:val="00A1716E"/>
    <w:rsid w:val="00A2145D"/>
    <w:rsid w:val="00A21B94"/>
    <w:rsid w:val="00A22779"/>
    <w:rsid w:val="00A23ED0"/>
    <w:rsid w:val="00A2650F"/>
    <w:rsid w:val="00A32098"/>
    <w:rsid w:val="00A35647"/>
    <w:rsid w:val="00A375FA"/>
    <w:rsid w:val="00A37A94"/>
    <w:rsid w:val="00A443D0"/>
    <w:rsid w:val="00A47945"/>
    <w:rsid w:val="00A577AF"/>
    <w:rsid w:val="00A65D62"/>
    <w:rsid w:val="00A668AD"/>
    <w:rsid w:val="00A67389"/>
    <w:rsid w:val="00A72DBF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D3428"/>
    <w:rsid w:val="00AE5E65"/>
    <w:rsid w:val="00AF4D7E"/>
    <w:rsid w:val="00B151D0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368DA"/>
    <w:rsid w:val="00B42221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58AC"/>
    <w:rsid w:val="00B86F20"/>
    <w:rsid w:val="00B956EE"/>
    <w:rsid w:val="00B96039"/>
    <w:rsid w:val="00B9739D"/>
    <w:rsid w:val="00BB0342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67AD"/>
    <w:rsid w:val="00BF0184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61E6"/>
    <w:rsid w:val="00C670C6"/>
    <w:rsid w:val="00C719BC"/>
    <w:rsid w:val="00C751F6"/>
    <w:rsid w:val="00C86D94"/>
    <w:rsid w:val="00C902EA"/>
    <w:rsid w:val="00C97F23"/>
    <w:rsid w:val="00CA51A3"/>
    <w:rsid w:val="00CA61FC"/>
    <w:rsid w:val="00CB190C"/>
    <w:rsid w:val="00CB5B98"/>
    <w:rsid w:val="00CB6F62"/>
    <w:rsid w:val="00CC415B"/>
    <w:rsid w:val="00CC50FE"/>
    <w:rsid w:val="00CD19AC"/>
    <w:rsid w:val="00CD4E9A"/>
    <w:rsid w:val="00CE0B4F"/>
    <w:rsid w:val="00CE68AC"/>
    <w:rsid w:val="00CF1126"/>
    <w:rsid w:val="00CF1A6A"/>
    <w:rsid w:val="00CF5C1F"/>
    <w:rsid w:val="00D0130C"/>
    <w:rsid w:val="00D02E6E"/>
    <w:rsid w:val="00D05543"/>
    <w:rsid w:val="00D05D9B"/>
    <w:rsid w:val="00D12C10"/>
    <w:rsid w:val="00D1547C"/>
    <w:rsid w:val="00D17121"/>
    <w:rsid w:val="00D21804"/>
    <w:rsid w:val="00D274C1"/>
    <w:rsid w:val="00D35075"/>
    <w:rsid w:val="00D36412"/>
    <w:rsid w:val="00D412B8"/>
    <w:rsid w:val="00D5116D"/>
    <w:rsid w:val="00D60262"/>
    <w:rsid w:val="00D73FCE"/>
    <w:rsid w:val="00D83E68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C4D2F"/>
    <w:rsid w:val="00DD090A"/>
    <w:rsid w:val="00DD2FC2"/>
    <w:rsid w:val="00DD7825"/>
    <w:rsid w:val="00DD782A"/>
    <w:rsid w:val="00DE7D24"/>
    <w:rsid w:val="00E01F2B"/>
    <w:rsid w:val="00E02BD9"/>
    <w:rsid w:val="00E03DEC"/>
    <w:rsid w:val="00E066BA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2D0E"/>
    <w:rsid w:val="00E8426F"/>
    <w:rsid w:val="00E8685A"/>
    <w:rsid w:val="00E87DAF"/>
    <w:rsid w:val="00E967CE"/>
    <w:rsid w:val="00E974D6"/>
    <w:rsid w:val="00EA458A"/>
    <w:rsid w:val="00EC1A08"/>
    <w:rsid w:val="00ED3C85"/>
    <w:rsid w:val="00ED68FE"/>
    <w:rsid w:val="00EF02F7"/>
    <w:rsid w:val="00EF122A"/>
    <w:rsid w:val="00F059A5"/>
    <w:rsid w:val="00F068D9"/>
    <w:rsid w:val="00F07923"/>
    <w:rsid w:val="00F10B99"/>
    <w:rsid w:val="00F11EEB"/>
    <w:rsid w:val="00F131CF"/>
    <w:rsid w:val="00F155E9"/>
    <w:rsid w:val="00F25517"/>
    <w:rsid w:val="00F33A5E"/>
    <w:rsid w:val="00F35289"/>
    <w:rsid w:val="00F36AE9"/>
    <w:rsid w:val="00F4249C"/>
    <w:rsid w:val="00F46BD3"/>
    <w:rsid w:val="00F54D5C"/>
    <w:rsid w:val="00F56F29"/>
    <w:rsid w:val="00F65DEB"/>
    <w:rsid w:val="00F72E81"/>
    <w:rsid w:val="00F7364D"/>
    <w:rsid w:val="00F84ABA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1688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93A99AC-8AB5-4BE5-B2D3-1ABF7372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19B4-0A8A-4B10-8B49-22AC0BDF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21</cp:revision>
  <cp:lastPrinted>2016-12-07T16:53:00Z</cp:lastPrinted>
  <dcterms:created xsi:type="dcterms:W3CDTF">2022-05-06T16:51:00Z</dcterms:created>
  <dcterms:modified xsi:type="dcterms:W3CDTF">2022-10-20T10:59:00Z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